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  <w:gridCol w:w="614"/>
        <w:gridCol w:w="1118"/>
      </w:tblGrid>
      <w:tr xmlns:wp14="http://schemas.microsoft.com/office/word/2010/wordml" w:rsidRPr="00BB6CB6" w:rsidR="00856962" w:rsidTr="79AD440D" w14:paraId="68048690" wp14:textId="77777777">
        <w:trPr>
          <w:trHeight w:val="315" w:hRule="exact"/>
        </w:trPr>
        <w:tc>
          <w:tcPr>
            <w:tcW w:w="1079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527762" w:rsidR="00856962" w:rsidP="00856962" w:rsidRDefault="00856962" w14:paraId="581B5DA4" wp14:textId="7777777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Pr="004A234D" w:rsidR="00856962" w:rsidP="00CE7DB2" w:rsidRDefault="00856962" w14:paraId="672A6659" wp14:textId="77777777">
            <w:pPr>
              <w:pStyle w:val="Heading1"/>
            </w:pPr>
          </w:p>
        </w:tc>
      </w:tr>
      <w:tr xmlns:wp14="http://schemas.microsoft.com/office/word/2010/wordml" w:rsidRPr="00BB6CB6" w:rsidR="0046079F" w:rsidTr="79AD440D" w14:paraId="00982C50" wp14:textId="77777777">
        <w:trPr>
          <w:trHeight w:val="360" w:hRule="exact"/>
        </w:trPr>
        <w:tc>
          <w:tcPr>
            <w:tcW w:w="1079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4A234D" w:rsidR="0046079F" w:rsidP="00CE7DB2" w:rsidRDefault="00DB0126" w14:paraId="52B670A9" wp14:textId="77777777">
            <w:pPr>
              <w:pStyle w:val="Heading1"/>
              <w:rPr>
                <w:sz w:val="20"/>
                <w:szCs w:val="20"/>
              </w:rPr>
            </w:pPr>
            <w:r w:rsidRPr="004A234D">
              <w:t>Nursing Assistant</w:t>
            </w:r>
            <w:r w:rsidRPr="00346035">
              <w:rPr>
                <w:b w:val="0"/>
                <w:sz w:val="28"/>
                <w:szCs w:val="28"/>
              </w:rPr>
              <w:t xml:space="preserve"> </w:t>
            </w:r>
          </w:p>
        </w:tc>
      </w:tr>
      <w:tr xmlns:wp14="http://schemas.microsoft.com/office/word/2010/wordml" w:rsidRPr="00BB6CB6" w:rsidR="00A7710B" w:rsidTr="79AD440D" w14:paraId="5651733F" wp14:textId="77777777">
        <w:trPr>
          <w:trHeight w:val="315" w:hRule="exact"/>
        </w:trPr>
        <w:tc>
          <w:tcPr>
            <w:tcW w:w="1079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D13F5" w:rsidR="00A7710B" w:rsidP="00ED5EC1" w:rsidRDefault="00610062" w14:paraId="406A089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xmlns:wp14="http://schemas.microsoft.com/office/word/2010/wordml" w:rsidRPr="00BB6CB6" w:rsidR="00AA1828" w:rsidTr="79AD440D" w14:paraId="1D3E4E5C" wp14:textId="77777777">
        <w:trPr>
          <w:trHeight w:val="315" w:hRule="exact"/>
        </w:trPr>
        <w:tc>
          <w:tcPr>
            <w:tcW w:w="1079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AA1828" w:rsidR="00AA1828" w:rsidP="00ED5EC1" w:rsidRDefault="00AA1828" w14:paraId="6C6498F5" wp14:textId="32534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79AD440D" w:rsidR="00AA1828">
              <w:rPr>
                <w:rFonts w:cs="Arial"/>
                <w:b w:val="1"/>
                <w:bCs w:val="1"/>
                <w:sz w:val="20"/>
                <w:szCs w:val="20"/>
              </w:rPr>
              <w:t xml:space="preserve">Program Counselor: </w:t>
            </w:r>
            <w:r w:rsidRPr="79AD440D" w:rsidR="0B8B12CB">
              <w:rPr>
                <w:rFonts w:cs="Arial"/>
                <w:sz w:val="20"/>
                <w:szCs w:val="20"/>
              </w:rPr>
              <w:t>k</w:t>
            </w:r>
            <w:r w:rsidRPr="79AD440D" w:rsidR="0B8B12CB">
              <w:rPr>
                <w:rFonts w:cs="Arial"/>
                <w:sz w:val="20"/>
                <w:szCs w:val="20"/>
              </w:rPr>
              <w:t>emble.bray@cptc.edu</w:t>
            </w:r>
          </w:p>
        </w:tc>
      </w:tr>
      <w:tr xmlns:wp14="http://schemas.microsoft.com/office/word/2010/wordml" w:rsidRPr="00BB6CB6" w:rsidR="000556D8" w:rsidTr="79AD440D" w14:paraId="2EAA0D51" wp14:textId="77777777">
        <w:trPr>
          <w:trHeight w:val="1755" w:hRule="exact"/>
        </w:trPr>
        <w:tc>
          <w:tcPr>
            <w:tcW w:w="10799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BE5ED6" w:rsidR="000556D8" w:rsidP="00DB0126" w:rsidRDefault="000556D8" w14:paraId="59EDC0D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BE5ED6">
              <w:rPr>
                <w:rFonts w:cs="Arial"/>
                <w:b/>
              </w:rPr>
              <w:t xml:space="preserve">Admissions Date: </w:t>
            </w:r>
            <w:r w:rsidRPr="00BE5ED6" w:rsidR="00DB0126">
              <w:rPr>
                <w:rFonts w:cs="Arial"/>
              </w:rPr>
              <w:t>Fall, Winter, Spring, and Summer quarters.</w:t>
            </w:r>
          </w:p>
          <w:p w:rsidRPr="00BE5ED6" w:rsidR="00975669" w:rsidP="00A21F69" w:rsidRDefault="00975669" w14:paraId="5E74CE1F" wp14:textId="7777777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BE5ED6">
              <w:rPr>
                <w:rFonts w:ascii="Calibri" w:hAnsi="Calibri" w:cs="Arial"/>
                <w:sz w:val="22"/>
                <w:szCs w:val="22"/>
              </w:rPr>
              <w:t xml:space="preserve">Please Note:  Students </w:t>
            </w:r>
            <w:r w:rsidRPr="00BE5ED6" w:rsidR="00D5527D">
              <w:rPr>
                <w:rFonts w:ascii="Calibri" w:hAnsi="Calibri" w:cs="Arial"/>
                <w:sz w:val="22"/>
                <w:szCs w:val="22"/>
              </w:rPr>
              <w:t>may register online</w:t>
            </w:r>
            <w:r w:rsidRPr="00BE5ED6">
              <w:rPr>
                <w:rFonts w:ascii="Calibri" w:hAnsi="Calibri" w:cs="Arial"/>
                <w:sz w:val="22"/>
                <w:szCs w:val="22"/>
              </w:rPr>
              <w:t xml:space="preserve">.   For </w:t>
            </w:r>
            <w:r w:rsidRPr="00BE5ED6" w:rsidR="002349EB">
              <w:rPr>
                <w:rFonts w:ascii="Calibri" w:hAnsi="Calibri" w:cs="Arial"/>
                <w:sz w:val="22"/>
                <w:szCs w:val="22"/>
              </w:rPr>
              <w:t xml:space="preserve">quarterly registration dates </w:t>
            </w:r>
            <w:r w:rsidRPr="00BE5ED6">
              <w:rPr>
                <w:rFonts w:ascii="Calibri" w:hAnsi="Calibri" w:cs="Arial"/>
                <w:sz w:val="22"/>
                <w:szCs w:val="22"/>
              </w:rPr>
              <w:t xml:space="preserve">go to:  </w:t>
            </w:r>
            <w:r w:rsidRPr="00BE5ED6">
              <w:rPr>
                <w:rFonts w:ascii="Calibri" w:hAnsi="Calibri" w:cs="Arial"/>
                <w:b/>
                <w:sz w:val="22"/>
                <w:szCs w:val="22"/>
              </w:rPr>
              <w:t>http://www.cptc.edu/register</w:t>
            </w:r>
          </w:p>
          <w:p w:rsidRPr="000556D8" w:rsidR="00110195" w:rsidP="00DC6DB5" w:rsidRDefault="00110195" w14:paraId="4DC370D5" wp14:textId="7777777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cs="Arial"/>
                <w:b/>
                <w:sz w:val="19"/>
                <w:szCs w:val="19"/>
              </w:rPr>
            </w:pPr>
            <w:r w:rsidRPr="00BE5ED6">
              <w:rPr>
                <w:rFonts w:ascii="Calibri" w:hAnsi="Calibri" w:cs="Arial"/>
                <w:sz w:val="22"/>
                <w:szCs w:val="22"/>
              </w:rPr>
              <w:t>I-BEST Students entering the evening program will be required to attend an I-BEST information session and complete entry and quarterly assessments while enrolled in the program</w:t>
            </w:r>
            <w:r w:rsidRPr="00BE5ED6">
              <w:rPr>
                <w:rFonts w:ascii="Georgia" w:hAnsi="Georgia" w:cs="Georgia"/>
                <w:sz w:val="22"/>
                <w:szCs w:val="22"/>
              </w:rPr>
              <w:t xml:space="preserve">.  </w:t>
            </w:r>
            <w:r w:rsidRPr="00BE5ED6" w:rsidR="00975669">
              <w:rPr>
                <w:rFonts w:ascii="Georgia" w:hAnsi="Georgia" w:cs="Georgia"/>
                <w:sz w:val="22"/>
                <w:szCs w:val="22"/>
              </w:rPr>
              <w:t xml:space="preserve"> </w:t>
            </w:r>
            <w:r w:rsidRPr="00BE5ED6">
              <w:rPr>
                <w:rFonts w:ascii="Calibri" w:hAnsi="Calibri" w:cs="Arial"/>
                <w:sz w:val="22"/>
                <w:szCs w:val="22"/>
              </w:rPr>
              <w:t xml:space="preserve">For questions about the I-BEST Nursing Assistant </w:t>
            </w:r>
            <w:proofErr w:type="gramStart"/>
            <w:r w:rsidRPr="00BE5ED6">
              <w:rPr>
                <w:rFonts w:ascii="Calibri" w:hAnsi="Calibri" w:cs="Arial"/>
                <w:sz w:val="22"/>
                <w:szCs w:val="22"/>
              </w:rPr>
              <w:t>program</w:t>
            </w:r>
            <w:proofErr w:type="gramEnd"/>
            <w:r w:rsidRPr="00BE5ED6">
              <w:rPr>
                <w:rFonts w:ascii="Calibri" w:hAnsi="Calibri" w:cs="Arial"/>
                <w:sz w:val="22"/>
                <w:szCs w:val="22"/>
              </w:rPr>
              <w:t xml:space="preserve"> contact </w:t>
            </w:r>
            <w:r w:rsidRPr="00BE5ED6" w:rsidR="00DC6DB5">
              <w:rPr>
                <w:rFonts w:ascii="Calibri" w:hAnsi="Calibri" w:cs="Arial"/>
                <w:sz w:val="22"/>
                <w:szCs w:val="22"/>
              </w:rPr>
              <w:t xml:space="preserve">the I-Best specialist at </w:t>
            </w:r>
            <w:r w:rsidRPr="00BE5ED6">
              <w:rPr>
                <w:rFonts w:ascii="Calibri" w:hAnsi="Calibri" w:cs="Arial"/>
                <w:sz w:val="22"/>
                <w:szCs w:val="22"/>
              </w:rPr>
              <w:t>253-589-</w:t>
            </w:r>
            <w:r w:rsidRPr="00BE5ED6" w:rsidR="00DC6DB5">
              <w:rPr>
                <w:rFonts w:ascii="Calibri" w:hAnsi="Calibri" w:cs="Arial"/>
                <w:sz w:val="22"/>
                <w:szCs w:val="22"/>
              </w:rPr>
              <w:t>5524.</w:t>
            </w:r>
          </w:p>
        </w:tc>
      </w:tr>
      <w:tr xmlns:wp14="http://schemas.microsoft.com/office/word/2010/wordml" w:rsidRPr="00BB6CB6" w:rsidR="00691792" w:rsidTr="79AD440D" w14:paraId="2949B179" wp14:textId="77777777">
        <w:trPr>
          <w:trHeight w:val="5949" w:hRule="exact"/>
        </w:trPr>
        <w:tc>
          <w:tcPr>
            <w:tcW w:w="10799" w:type="dxa"/>
            <w:gridSpan w:val="3"/>
            <w:tcBorders>
              <w:top w:val="nil"/>
              <w:left w:val="nil"/>
              <w:right w:val="nil"/>
            </w:tcBorders>
            <w:tcMar/>
            <w:vAlign w:val="center"/>
          </w:tcPr>
          <w:p w:rsidRPr="00C11EC9" w:rsidR="00460BA9" w:rsidP="00C36572" w:rsidRDefault="00691792" w14:paraId="14B0E2C7" wp14:textId="77777777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C11EC9">
              <w:rPr>
                <w:rFonts w:ascii="Calibri" w:hAnsi="Calibri" w:cs="Arial"/>
                <w:b/>
                <w:sz w:val="22"/>
                <w:szCs w:val="22"/>
              </w:rPr>
              <w:t xml:space="preserve">Prerequisites: </w:t>
            </w:r>
            <w:r w:rsidRPr="00C11EC9" w:rsidR="00460BA9">
              <w:rPr>
                <w:b/>
                <w:sz w:val="22"/>
                <w:szCs w:val="22"/>
              </w:rPr>
              <w:t> </w:t>
            </w:r>
          </w:p>
          <w:p w:rsidR="00DC6DB5" w:rsidP="00DC6DB5" w:rsidRDefault="000556D8" w14:paraId="3D3DA4A5" wp14:textId="7777777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C11EC9">
              <w:rPr>
                <w:rFonts w:ascii="Calibri" w:hAnsi="Calibri" w:cs="Arial"/>
                <w:sz w:val="22"/>
                <w:szCs w:val="22"/>
              </w:rPr>
              <w:t>Studen</w:t>
            </w:r>
            <w:r w:rsidRPr="00C11EC9" w:rsidR="00DB0126">
              <w:rPr>
                <w:rFonts w:ascii="Calibri" w:hAnsi="Calibri" w:cs="Arial"/>
                <w:sz w:val="22"/>
                <w:szCs w:val="22"/>
              </w:rPr>
              <w:t>ts must have current immunizations or laboratory verification of immune status.</w:t>
            </w:r>
            <w:r w:rsidRPr="00C11EC9" w:rsidR="00DC6DB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A6A15">
              <w:rPr>
                <w:rFonts w:ascii="Calibri" w:hAnsi="Calibri" w:cs="Arial"/>
                <w:sz w:val="22"/>
                <w:szCs w:val="22"/>
              </w:rPr>
              <w:t>Required immunizations listed on page 2.  Please note</w:t>
            </w:r>
            <w:proofErr w:type="gramStart"/>
            <w:r w:rsidR="00DA6A15">
              <w:rPr>
                <w:rFonts w:ascii="Calibri" w:hAnsi="Calibri" w:cs="Arial"/>
                <w:sz w:val="22"/>
                <w:szCs w:val="22"/>
              </w:rPr>
              <w:t>,</w:t>
            </w:r>
            <w:proofErr w:type="gramEnd"/>
            <w:r w:rsidR="00DA6A15">
              <w:rPr>
                <w:rFonts w:ascii="Calibri" w:hAnsi="Calibri" w:cs="Arial"/>
                <w:sz w:val="22"/>
                <w:szCs w:val="22"/>
              </w:rPr>
              <w:t xml:space="preserve"> i</w:t>
            </w:r>
            <w:r w:rsidRPr="00C11EC9" w:rsidR="00DC6DB5">
              <w:rPr>
                <w:rFonts w:ascii="Calibri" w:hAnsi="Calibri" w:cs="Arial"/>
                <w:sz w:val="22"/>
                <w:szCs w:val="22"/>
              </w:rPr>
              <w:t>mmunization requirements may change based on CDC guidelines and/or clinical facility policies.</w:t>
            </w:r>
            <w:r w:rsidRPr="00C11EC9" w:rsidR="00DC6DB5">
              <w:rPr>
                <w:rFonts w:ascii="Calibri" w:hAnsi="Calibri" w:cs="Arial"/>
                <w:b/>
                <w:sz w:val="22"/>
                <w:szCs w:val="22"/>
              </w:rPr>
              <w:t xml:space="preserve"> Immunizations </w:t>
            </w:r>
            <w:proofErr w:type="gramStart"/>
            <w:r w:rsidRPr="00C11EC9" w:rsidR="00DC6DB5">
              <w:rPr>
                <w:rFonts w:ascii="Calibri" w:hAnsi="Calibri" w:cs="Arial"/>
                <w:b/>
                <w:sz w:val="22"/>
                <w:szCs w:val="22"/>
              </w:rPr>
              <w:t>must be presented</w:t>
            </w:r>
            <w:proofErr w:type="gramEnd"/>
            <w:r w:rsidRPr="00C11EC9" w:rsidR="00DC6DB5">
              <w:rPr>
                <w:rFonts w:ascii="Calibri" w:hAnsi="Calibri" w:cs="Arial"/>
                <w:b/>
                <w:sz w:val="22"/>
                <w:szCs w:val="22"/>
              </w:rPr>
              <w:t xml:space="preserve"> on the first day of class. </w:t>
            </w:r>
          </w:p>
          <w:p w:rsidRPr="00DC6DB5" w:rsidR="00DC6DB5" w:rsidP="00DC6DB5" w:rsidRDefault="00DC6DB5" w14:paraId="0A37501D" wp14:textId="77777777">
            <w:pPr>
              <w:spacing w:after="0" w:line="240" w:lineRule="auto"/>
              <w:rPr>
                <w:rFonts w:cs="Arial"/>
                <w:sz w:val="6"/>
                <w:szCs w:val="6"/>
              </w:rPr>
            </w:pPr>
          </w:p>
          <w:p w:rsidRPr="00C11EC9" w:rsidR="00DB0126" w:rsidP="00DC6DB5" w:rsidRDefault="00DB0126" w14:paraId="44BCD5A6" wp14:textId="7777777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11EC9">
              <w:rPr>
                <w:rFonts w:ascii="Calibri" w:hAnsi="Calibri" w:cs="Arial"/>
                <w:sz w:val="22"/>
                <w:szCs w:val="22"/>
              </w:rPr>
              <w:t>In order to participate in the program, the student must receive a “No Record of File” report for crimes against children or vulnerable adults from the Washington State Patrol and DSHS.</w:t>
            </w:r>
          </w:p>
          <w:p w:rsidRPr="00807EB7" w:rsidR="00807EB7" w:rsidP="00807EB7" w:rsidRDefault="00DB0126" w14:paraId="2F0557FA" wp14:textId="77777777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11EC9">
              <w:rPr>
                <w:rFonts w:ascii="Calibri" w:hAnsi="Calibri" w:cs="Arial"/>
                <w:sz w:val="22"/>
                <w:szCs w:val="22"/>
              </w:rPr>
              <w:t xml:space="preserve">Students are required to carry personal health/medical insurance throughout their clinical rotations. </w:t>
            </w:r>
            <w:r w:rsidR="008A76F0">
              <w:rPr>
                <w:rFonts w:ascii="Calibri" w:hAnsi="Calibri" w:cs="Arial"/>
                <w:sz w:val="22"/>
                <w:szCs w:val="22"/>
              </w:rPr>
              <w:t>A</w:t>
            </w:r>
            <w:r w:rsidRPr="00C11EC9">
              <w:rPr>
                <w:rFonts w:ascii="Calibri" w:hAnsi="Calibri" w:cs="Arial"/>
                <w:sz w:val="22"/>
                <w:szCs w:val="22"/>
              </w:rPr>
              <w:t xml:space="preserve"> student </w:t>
            </w:r>
            <w:proofErr w:type="gramStart"/>
            <w:r w:rsidRPr="00C11EC9">
              <w:rPr>
                <w:rFonts w:ascii="Calibri" w:hAnsi="Calibri" w:cs="Arial"/>
                <w:sz w:val="22"/>
                <w:szCs w:val="22"/>
              </w:rPr>
              <w:t>will</w:t>
            </w:r>
            <w:r w:rsidR="008A76F0">
              <w:rPr>
                <w:rFonts w:ascii="Calibri" w:hAnsi="Calibri" w:cs="Arial"/>
                <w:sz w:val="22"/>
                <w:szCs w:val="22"/>
              </w:rPr>
              <w:t xml:space="preserve"> NOT</w:t>
            </w:r>
            <w:r w:rsidRPr="00C11EC9">
              <w:rPr>
                <w:rFonts w:ascii="Calibri" w:hAnsi="Calibri" w:cs="Arial"/>
                <w:sz w:val="22"/>
                <w:szCs w:val="22"/>
              </w:rPr>
              <w:t xml:space="preserve"> be allowed</w:t>
            </w:r>
            <w:proofErr w:type="gramEnd"/>
            <w:r w:rsidRPr="00C11EC9">
              <w:rPr>
                <w:rFonts w:ascii="Calibri" w:hAnsi="Calibri" w:cs="Arial"/>
                <w:sz w:val="22"/>
                <w:szCs w:val="22"/>
              </w:rPr>
              <w:t xml:space="preserve"> at a clinical site without proof of health insurance. </w:t>
            </w:r>
            <w:r w:rsidRPr="00C11EC9" w:rsidR="00D62C7C">
              <w:rPr>
                <w:rFonts w:ascii="Calibri" w:hAnsi="Calibri" w:cs="Arial"/>
                <w:sz w:val="22"/>
                <w:szCs w:val="22"/>
              </w:rPr>
              <w:t xml:space="preserve"> To find a health insurance provider students may go to </w:t>
            </w:r>
            <w:bookmarkStart w:name="_Hlk6995841" w:id="0"/>
            <w:r w:rsidR="00807EB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807EB7">
              <w:rPr>
                <w:rFonts w:ascii="Calibri" w:hAnsi="Calibri" w:cs="Arial"/>
                <w:sz w:val="22"/>
                <w:szCs w:val="22"/>
              </w:rPr>
              <w:instrText xml:space="preserve"> HYPERLINK "htps://www.wahealthplanfinder.com" </w:instrText>
            </w:r>
            <w:r w:rsidR="00807EB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07EB7" w:rsidR="00807EB7">
              <w:rPr>
                <w:rStyle w:val="Hyperlink"/>
                <w:rFonts w:ascii="Calibri" w:hAnsi="Calibri" w:cs="Arial"/>
                <w:sz w:val="22"/>
                <w:szCs w:val="22"/>
              </w:rPr>
              <w:t>www.wahealthplan</w:t>
            </w:r>
            <w:bookmarkEnd w:id="0"/>
            <w:r w:rsidRPr="00807EB7" w:rsidR="00807EB7">
              <w:rPr>
                <w:rStyle w:val="Hyperlink"/>
                <w:rFonts w:ascii="Calibri" w:hAnsi="Calibri" w:cs="Arial"/>
                <w:sz w:val="22"/>
                <w:szCs w:val="22"/>
              </w:rPr>
              <w:t>finder.com</w:t>
            </w:r>
            <w:r w:rsidR="00807EB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DC6DB5" w:rsidP="00DC6DB5" w:rsidRDefault="00DC6DB5" w14:paraId="5DAB6C7B" wp14:textId="77777777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alibri" w:hAnsi="Calibri" w:cs="Arial"/>
                <w:sz w:val="6"/>
                <w:szCs w:val="6"/>
              </w:rPr>
            </w:pPr>
          </w:p>
          <w:p w:rsidRPr="00C11EC9" w:rsidR="00DB0126" w:rsidP="00DB0126" w:rsidRDefault="00DB0126" w14:paraId="53A9312E" wp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11EC9">
              <w:rPr>
                <w:rFonts w:ascii="Calibri" w:hAnsi="Calibri" w:cs="Arial"/>
                <w:b/>
                <w:sz w:val="22"/>
                <w:szCs w:val="22"/>
              </w:rPr>
              <w:t>Physical Activity:</w:t>
            </w:r>
            <w:r w:rsidRPr="00C11EC9">
              <w:rPr>
                <w:rFonts w:ascii="Calibri" w:hAnsi="Calibri" w:cs="Arial"/>
                <w:sz w:val="22"/>
                <w:szCs w:val="22"/>
              </w:rPr>
              <w:t xml:space="preserve"> This occupation requires medium physical activity and lifting/handling objects weighing up to 50 pounds. Nursing Assistants are often standing for long </w:t>
            </w:r>
            <w:proofErr w:type="gramStart"/>
            <w:r w:rsidRPr="00C11EC9">
              <w:rPr>
                <w:rFonts w:ascii="Calibri" w:hAnsi="Calibri" w:cs="Arial"/>
                <w:sz w:val="22"/>
                <w:szCs w:val="22"/>
              </w:rPr>
              <w:t>periods of time</w:t>
            </w:r>
            <w:proofErr w:type="gramEnd"/>
            <w:r w:rsidRPr="00C11EC9">
              <w:rPr>
                <w:rFonts w:ascii="Calibri" w:hAnsi="Calibri" w:cs="Arial"/>
                <w:sz w:val="22"/>
                <w:szCs w:val="22"/>
              </w:rPr>
              <w:t>. For safety and protection of patients, the student nurse must be able to perform basic cardiac life support</w:t>
            </w:r>
            <w:r w:rsidR="00DC6DB5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C11EC9">
              <w:rPr>
                <w:rFonts w:ascii="Calibri" w:hAnsi="Calibri" w:cs="Arial"/>
                <w:sz w:val="22"/>
                <w:szCs w:val="22"/>
              </w:rPr>
              <w:t>CPR</w:t>
            </w:r>
            <w:r w:rsidR="00DC6DB5">
              <w:rPr>
                <w:rFonts w:ascii="Calibri" w:hAnsi="Calibri" w:cs="Arial"/>
                <w:sz w:val="22"/>
                <w:szCs w:val="22"/>
              </w:rPr>
              <w:t>)</w:t>
            </w:r>
            <w:r w:rsidRPr="00C11EC9">
              <w:rPr>
                <w:rFonts w:ascii="Calibri" w:hAnsi="Calibri" w:cs="Arial"/>
                <w:sz w:val="22"/>
                <w:szCs w:val="22"/>
              </w:rPr>
              <w:t xml:space="preserve">, and function in stressful and/or emergency situations. Students must be able </w:t>
            </w:r>
            <w:proofErr w:type="gramStart"/>
            <w:r w:rsidRPr="00C11EC9">
              <w:rPr>
                <w:rFonts w:ascii="Calibri" w:hAnsi="Calibri" w:cs="Arial"/>
                <w:sz w:val="22"/>
                <w:szCs w:val="22"/>
              </w:rPr>
              <w:t>to safely assist</w:t>
            </w:r>
            <w:proofErr w:type="gramEnd"/>
            <w:r w:rsidRPr="00C11EC9">
              <w:rPr>
                <w:rFonts w:ascii="Calibri" w:hAnsi="Calibri" w:cs="Arial"/>
                <w:sz w:val="22"/>
                <w:szCs w:val="22"/>
              </w:rPr>
              <w:t xml:space="preserve"> a patient in moving from bed to a chair, commode, or a cart.</w:t>
            </w:r>
          </w:p>
          <w:p w:rsidRPr="00C11EC9" w:rsidR="00DB0126" w:rsidP="00110195" w:rsidRDefault="00AB1D67" w14:paraId="136D9C92" wp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C11EC9">
              <w:rPr>
                <w:rFonts w:ascii="Calibri" w:hAnsi="Calibri" w:cs="Arial"/>
                <w:b/>
                <w:sz w:val="22"/>
                <w:szCs w:val="22"/>
              </w:rPr>
              <w:t xml:space="preserve">Program Length: </w:t>
            </w:r>
            <w:r w:rsidRPr="00C11EC9" w:rsidR="00110195">
              <w:rPr>
                <w:rFonts w:ascii="Calibri" w:hAnsi="Calibri" w:cs="Arial"/>
                <w:sz w:val="22"/>
                <w:szCs w:val="22"/>
              </w:rPr>
              <w:t>The total number of hours to complete the course is 148 hours. NAC 108 involves 58 hours of nursing assistant theory, which includes HIV/AIDS and CPR</w:t>
            </w:r>
            <w:r w:rsidR="0004785D">
              <w:rPr>
                <w:rFonts w:ascii="Calibri" w:hAnsi="Calibri" w:cs="Arial"/>
                <w:sz w:val="22"/>
                <w:szCs w:val="22"/>
              </w:rPr>
              <w:t>,</w:t>
            </w:r>
            <w:bookmarkStart w:name="_GoBack" w:id="1"/>
            <w:bookmarkEnd w:id="1"/>
            <w:r w:rsidR="005C5785">
              <w:rPr>
                <w:rFonts w:ascii="Calibri" w:hAnsi="Calibri" w:cs="Arial"/>
                <w:sz w:val="22"/>
                <w:szCs w:val="22"/>
              </w:rPr>
              <w:t>and 12 clinical</w:t>
            </w:r>
            <w:r w:rsidR="0004785D">
              <w:rPr>
                <w:rFonts w:ascii="Calibri" w:hAnsi="Calibri" w:cs="Arial"/>
                <w:sz w:val="22"/>
                <w:szCs w:val="22"/>
              </w:rPr>
              <w:t xml:space="preserve"> lab</w:t>
            </w:r>
            <w:r w:rsidR="005C5785">
              <w:rPr>
                <w:rFonts w:ascii="Calibri" w:hAnsi="Calibri" w:cs="Arial"/>
                <w:sz w:val="22"/>
                <w:szCs w:val="22"/>
              </w:rPr>
              <w:t xml:space="preserve"> hours</w:t>
            </w:r>
            <w:r w:rsidRPr="00C11EC9" w:rsidR="00110195">
              <w:rPr>
                <w:rFonts w:ascii="Calibri" w:hAnsi="Calibri" w:cs="Arial"/>
                <w:sz w:val="22"/>
                <w:szCs w:val="22"/>
              </w:rPr>
              <w:t xml:space="preserve">. NAC 111 includes 40 hours of nursing skills. NAC 114 includes 50 hours of unit-based clinical experience in a long-term care facility, using the knowledge and skills acquired from NAC 108 and NAC 114. Mandatory attendance is required for all nursing laboratory and clinical days. </w:t>
            </w:r>
          </w:p>
          <w:p w:rsidRPr="00DC6DB5" w:rsidR="00AB1D67" w:rsidP="00DB0126" w:rsidRDefault="00AB1D67" w14:paraId="02EB378F" wp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sz w:val="6"/>
                <w:szCs w:val="6"/>
              </w:rPr>
            </w:pPr>
          </w:p>
          <w:p w:rsidRPr="00AB1D67" w:rsidR="00AB1D67" w:rsidP="00AF5AE2" w:rsidRDefault="00AB1D67" w14:paraId="67B9A17A" wp14:textId="77777777">
            <w:pPr>
              <w:pStyle w:val="NormalWeb"/>
              <w:spacing w:before="0" w:beforeAutospacing="0" w:after="0" w:afterAutospacing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C11EC9">
              <w:rPr>
                <w:rFonts w:ascii="Calibri" w:hAnsi="Calibri" w:cs="Arial"/>
                <w:b/>
                <w:sz w:val="22"/>
                <w:szCs w:val="22"/>
              </w:rPr>
              <w:t xml:space="preserve">Employability Requirement: </w:t>
            </w:r>
            <w:r w:rsidRPr="00C11EC9">
              <w:rPr>
                <w:rFonts w:ascii="Calibri" w:hAnsi="Calibri" w:cs="Arial"/>
                <w:sz w:val="22"/>
                <w:szCs w:val="22"/>
              </w:rPr>
              <w:t xml:space="preserve">Upon completion of this course, the student will be eligible to sit for the State Certification Examination – the National Nurse Aide Assessment Program Exam (NNAAP). Graduates must pass the NNAAP exam and meet the state eligibility requirements, including a criminal background check, in order to apply for licensure. Persons with some types of criminal convictions may not be eligible for licensure. </w:t>
            </w:r>
          </w:p>
        </w:tc>
      </w:tr>
      <w:tr xmlns:wp14="http://schemas.microsoft.com/office/word/2010/wordml" w:rsidRPr="00BB6CB6" w:rsidR="00606517" w:rsidTr="79AD440D" w14:paraId="788BDC5C" wp14:textId="77777777">
        <w:trPr>
          <w:trHeight w:val="442" w:hRule="exact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4A234D" w:rsidR="00606517" w:rsidP="007749CC" w:rsidRDefault="00606517" w14:paraId="492F0A49" wp14:textId="77777777">
            <w:pPr>
              <w:pStyle w:val="Heading2"/>
              <w:jc w:val="center"/>
              <w:rPr>
                <w:b/>
                <w:sz w:val="20"/>
              </w:rPr>
            </w:pPr>
            <w:r w:rsidRPr="004A234D">
              <w:rPr>
                <w:b/>
              </w:rPr>
              <w:t>Technical Program Courses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6A6A6" w:themeFill="background1" w:themeFillShade="A6"/>
            <w:tcMar/>
            <w:vAlign w:val="center"/>
          </w:tcPr>
          <w:p w:rsidRPr="00583FDB" w:rsidR="00606517" w:rsidP="007D0AB7" w:rsidRDefault="00606517" w14:paraId="62A8F16E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583FDB" w:rsidR="00606517" w:rsidP="007D0AB7" w:rsidRDefault="00606517" w14:paraId="29F5E1B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435E63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xmlns:wp14="http://schemas.microsoft.com/office/word/2010/wordml" w:rsidRPr="00BB6CB6" w:rsidR="00807EB7" w:rsidTr="79AD440D" w14:paraId="6D422164" wp14:textId="77777777">
        <w:trPr>
          <w:trHeight w:val="289" w:hRule="exact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Pr="00CB566A" w:rsidR="00807EB7" w:rsidP="00FD4FD2" w:rsidRDefault="00CB566A" w14:paraId="5317DC18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 108 Nursing Assistant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right w:val="nil"/>
            </w:tcBorders>
            <w:tcMar/>
            <w:vAlign w:val="center"/>
          </w:tcPr>
          <w:p w:rsidRPr="00CB566A" w:rsidR="00807EB7" w:rsidP="00783683" w:rsidRDefault="00CB566A" w14:paraId="78941E47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807EB7" w:rsidP="00783683" w:rsidRDefault="00807EB7" w14:paraId="6A05A809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xmlns:wp14="http://schemas.microsoft.com/office/word/2010/wordml" w:rsidRPr="00BB6CB6" w:rsidR="00807EB7" w:rsidTr="79AD440D" w14:paraId="5DE3314A" wp14:textId="77777777">
        <w:trPr>
          <w:trHeight w:val="361" w:hRule="exact"/>
        </w:trPr>
        <w:tc>
          <w:tcPr>
            <w:tcW w:w="9067" w:type="dxa"/>
            <w:tcBorders>
              <w:left w:val="single" w:color="auto" w:sz="4" w:space="0"/>
            </w:tcBorders>
            <w:tcMar/>
            <w:vAlign w:val="center"/>
          </w:tcPr>
          <w:p w:rsidRPr="00CB566A" w:rsidR="00807EB7" w:rsidP="00FD4FD2" w:rsidRDefault="00CB566A" w14:paraId="3E40666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 111 Nursing Skill Fundamentals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/>
            <w:vAlign w:val="center"/>
          </w:tcPr>
          <w:p w:rsidRPr="00CB566A" w:rsidR="00807EB7" w:rsidP="00783683" w:rsidRDefault="00CB566A" w14:paraId="18F999B5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807EB7" w:rsidP="00783683" w:rsidRDefault="00807EB7" w14:paraId="5A39BBE3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xmlns:wp14="http://schemas.microsoft.com/office/word/2010/wordml" w:rsidRPr="00BB6CB6" w:rsidR="00807EB7" w:rsidTr="79AD440D" w14:paraId="33E4FE70" wp14:textId="77777777">
        <w:trPr>
          <w:trHeight w:val="352" w:hRule="exact"/>
        </w:trPr>
        <w:tc>
          <w:tcPr>
            <w:tcW w:w="9067" w:type="dxa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CB566A" w:rsidR="00807EB7" w:rsidP="00FD4FD2" w:rsidRDefault="00CB566A" w14:paraId="55F6AFCA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 114 Unit Based Clinical Experience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B566A" w:rsidR="00807EB7" w:rsidP="00783683" w:rsidRDefault="00CB566A" w14:paraId="7144751B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807EB7" w:rsidP="00783683" w:rsidRDefault="00807EB7" w14:paraId="41C8F396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xmlns:wp14="http://schemas.microsoft.com/office/word/2010/wordml" w:rsidRPr="00BB6CB6" w:rsidR="008F6498" w:rsidTr="79AD440D" w14:paraId="6C69B5D1" wp14:textId="77777777">
        <w:trPr>
          <w:trHeight w:val="361" w:hRule="exact"/>
        </w:trPr>
        <w:tc>
          <w:tcPr>
            <w:tcW w:w="9067" w:type="dxa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B444E2" w:rsidR="008F6498" w:rsidP="00FD4FD2" w:rsidRDefault="008F6498" w14:paraId="7158623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F9699A" w:rsidR="008F6498" w:rsidP="00783683" w:rsidRDefault="00A35D16" w14:paraId="2B2B7304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F9699A">
              <w:rPr>
                <w:rFonts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444E2" w:rsidR="008F6498" w:rsidP="00783683" w:rsidRDefault="008F6498" w14:paraId="72A3D3EC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xmlns:wp14="http://schemas.microsoft.com/office/word/2010/wordml" w:rsidRPr="00BB6CB6" w:rsidR="00856962" w:rsidTr="79AD440D" w14:paraId="02B7EA31" wp14:textId="77777777">
        <w:trPr>
          <w:trHeight w:val="1315" w:hRule="exact"/>
        </w:trPr>
        <w:tc>
          <w:tcPr>
            <w:tcW w:w="10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44E2" w:rsidR="00856962" w:rsidP="00856962" w:rsidRDefault="00856962" w14:paraId="3353E8DD" wp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szCs w:val="20"/>
              </w:rPr>
              <w:t>NOTES:</w:t>
            </w:r>
          </w:p>
        </w:tc>
      </w:tr>
    </w:tbl>
    <w:p xmlns:wp14="http://schemas.microsoft.com/office/word/2010/wordml" w:rsidR="00807EB7" w:rsidP="00F43B03" w:rsidRDefault="0090547A" w14:paraId="552D96BB" wp14:textId="77777777">
      <w:pPr>
        <w:rPr>
          <w:rFonts w:ascii="Arial" w:hAnsi="Arial" w:eastAsia="Calibri" w:cs="Arial"/>
          <w:b/>
          <w:i/>
          <w:sz w:val="18"/>
          <w:szCs w:val="18"/>
        </w:rPr>
      </w:pPr>
      <w:proofErr w:type="gramStart"/>
      <w:r w:rsidRPr="0090547A">
        <w:rPr>
          <w:rFonts w:ascii="Arial" w:hAnsi="Arial" w:eastAsia="Calibri" w:cs="Arial"/>
          <w:b/>
          <w:i/>
          <w:sz w:val="18"/>
          <w:szCs w:val="18"/>
        </w:rPr>
        <w:t>*Please</w:t>
      </w:r>
      <w:proofErr w:type="gramEnd"/>
      <w:r w:rsidRPr="0090547A">
        <w:rPr>
          <w:rFonts w:ascii="Arial" w:hAnsi="Arial" w:eastAsia="Calibri" w:cs="Arial"/>
          <w:b/>
          <w:i/>
          <w:sz w:val="18"/>
          <w:szCs w:val="18"/>
        </w:rPr>
        <w:t xml:space="preserve"> check in periodically with Advising and Counseling regarding any potential changes to program course requirements</w:t>
      </w:r>
      <w:r w:rsidR="00807EB7">
        <w:rPr>
          <w:rFonts w:ascii="Arial" w:hAnsi="Arial" w:eastAsia="Calibri" w:cs="Arial"/>
          <w:b/>
          <w:i/>
          <w:sz w:val="18"/>
          <w:szCs w:val="18"/>
        </w:rPr>
        <w:br w:type="page"/>
      </w:r>
    </w:p>
    <w:p xmlns:wp14="http://schemas.microsoft.com/office/word/2010/wordml" w:rsidR="004F7CD5" w:rsidP="00F43B03" w:rsidRDefault="004F7CD5" w14:paraId="0D0B940D" wp14:textId="77777777"/>
    <w:p xmlns:wp14="http://schemas.microsoft.com/office/word/2010/wordml" w:rsidR="004F7CD5" w:rsidP="004F7CD5" w:rsidRDefault="00807EB7" w14:paraId="0790B324" wp14:textId="77777777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I</w:t>
      </w:r>
      <w:r w:rsidR="004F7CD5">
        <w:rPr>
          <w:rFonts w:cs="Calibri"/>
          <w:b/>
          <w:sz w:val="18"/>
          <w:szCs w:val="18"/>
        </w:rPr>
        <w:t>mmunizations required for nursing programs</w:t>
      </w:r>
    </w:p>
    <w:p xmlns:wp14="http://schemas.microsoft.com/office/word/2010/wordml" w:rsidR="004F7CD5" w:rsidP="004F7CD5" w:rsidRDefault="004F7CD5" w14:paraId="0E27B00A" wp14:textId="77777777">
      <w:pPr>
        <w:spacing w:after="0" w:line="240" w:lineRule="auto"/>
        <w:rPr>
          <w:rFonts w:cs="Calibri"/>
          <w:b/>
          <w:sz w:val="18"/>
          <w:szCs w:val="18"/>
        </w:rPr>
      </w:pPr>
    </w:p>
    <w:p xmlns:wp14="http://schemas.microsoft.com/office/word/2010/wordml" w:rsidRPr="00001EF7" w:rsidR="004F7CD5" w:rsidP="004F7CD5" w:rsidRDefault="004F7CD5" w14:paraId="0FADB30A" wp14:textId="77777777">
      <w:pPr>
        <w:spacing w:after="0" w:line="240" w:lineRule="auto"/>
        <w:rPr>
          <w:rFonts w:cs="Calibri"/>
          <w:b/>
          <w:sz w:val="18"/>
          <w:szCs w:val="18"/>
        </w:rPr>
      </w:pPr>
      <w:r w:rsidRPr="00001EF7">
        <w:rPr>
          <w:rFonts w:cs="Calibri"/>
          <w:b/>
          <w:sz w:val="18"/>
          <w:szCs w:val="18"/>
        </w:rPr>
        <w:t>Measles, Mumps, &amp; Rubella (MMR)</w:t>
      </w:r>
    </w:p>
    <w:p xmlns:wp14="http://schemas.microsoft.com/office/word/2010/wordml" w:rsidR="004F7CD5" w:rsidP="004F7CD5" w:rsidRDefault="004F7CD5" w14:paraId="51C84038" wp14:textId="77777777">
      <w:pPr>
        <w:spacing w:after="0" w:line="240" w:lineRule="auto"/>
        <w:rPr>
          <w:rFonts w:cs="Calibri"/>
          <w:sz w:val="18"/>
          <w:szCs w:val="18"/>
        </w:rPr>
      </w:pPr>
      <w:r w:rsidRPr="00DC6DB5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There must be documentation of one of the following:</w:t>
      </w:r>
    </w:p>
    <w:p xmlns:wp14="http://schemas.microsoft.com/office/word/2010/wordml" w:rsidRPr="00795C6F" w:rsidR="004F7CD5" w:rsidP="004F7CD5" w:rsidRDefault="004F7CD5" w14:paraId="43E549B7" wp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18"/>
          <w:szCs w:val="18"/>
          <w:u w:val="single"/>
        </w:rPr>
      </w:pPr>
      <w:r w:rsidRPr="00001EF7">
        <w:rPr>
          <w:rFonts w:cs="Calibri"/>
          <w:sz w:val="18"/>
          <w:szCs w:val="18"/>
        </w:rPr>
        <w:t>2-do</w:t>
      </w:r>
      <w:r>
        <w:rPr>
          <w:rFonts w:cs="Calibri"/>
          <w:sz w:val="18"/>
          <w:szCs w:val="18"/>
        </w:rPr>
        <w:t>ses</w:t>
      </w:r>
      <w:r w:rsidRPr="00001EF7">
        <w:rPr>
          <w:rFonts w:cs="Calibri"/>
          <w:sz w:val="18"/>
          <w:szCs w:val="18"/>
        </w:rPr>
        <w:t xml:space="preserve"> of vaccinations</w:t>
      </w:r>
      <w:r w:rsidR="00795C6F">
        <w:rPr>
          <w:rFonts w:cs="Calibri"/>
          <w:sz w:val="18"/>
          <w:szCs w:val="18"/>
        </w:rPr>
        <w:t xml:space="preserve"> </w:t>
      </w:r>
      <w:r w:rsidRPr="00795C6F" w:rsidR="00795C6F">
        <w:rPr>
          <w:rFonts w:cs="Calibri"/>
          <w:b/>
          <w:i/>
          <w:sz w:val="18"/>
          <w:szCs w:val="18"/>
          <w:u w:val="single"/>
        </w:rPr>
        <w:t>OR</w:t>
      </w:r>
    </w:p>
    <w:p xmlns:wp14="http://schemas.microsoft.com/office/word/2010/wordml" w:rsidR="00F43B03" w:rsidP="00F43B03" w:rsidRDefault="004F7CD5" w14:paraId="3CFF1433" wp14:textId="77777777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18"/>
          <w:szCs w:val="18"/>
        </w:rPr>
      </w:pPr>
      <w:r w:rsidRPr="00001EF7">
        <w:rPr>
          <w:rFonts w:cs="Calibri"/>
          <w:sz w:val="18"/>
          <w:szCs w:val="18"/>
        </w:rPr>
        <w:t>Proof of immunity by titer of each of the three components</w:t>
      </w:r>
      <w:r w:rsidR="00795C6F">
        <w:rPr>
          <w:rFonts w:cs="Calibri"/>
          <w:sz w:val="18"/>
          <w:szCs w:val="18"/>
        </w:rPr>
        <w:t xml:space="preserve"> (laboratory report required)</w:t>
      </w:r>
    </w:p>
    <w:p xmlns:wp14="http://schemas.microsoft.com/office/word/2010/wordml" w:rsidR="00F43B03" w:rsidP="00F43B03" w:rsidRDefault="00F43B03" w14:paraId="60061E4C" wp14:textId="77777777">
      <w:pPr>
        <w:spacing w:after="0" w:line="240" w:lineRule="auto"/>
        <w:rPr>
          <w:rFonts w:cs="Calibri"/>
          <w:b/>
          <w:sz w:val="18"/>
          <w:szCs w:val="18"/>
        </w:rPr>
      </w:pPr>
    </w:p>
    <w:p xmlns:wp14="http://schemas.microsoft.com/office/word/2010/wordml" w:rsidRPr="00F43B03" w:rsidR="004F7CD5" w:rsidP="00F43B03" w:rsidRDefault="004F7CD5" w14:paraId="331E28CC" wp14:textId="77777777">
      <w:pPr>
        <w:spacing w:after="0" w:line="240" w:lineRule="auto"/>
        <w:rPr>
          <w:rFonts w:cs="Calibri"/>
          <w:sz w:val="18"/>
          <w:szCs w:val="18"/>
        </w:rPr>
      </w:pPr>
      <w:r w:rsidRPr="00F43B03">
        <w:rPr>
          <w:rFonts w:cs="Calibri"/>
          <w:b/>
          <w:sz w:val="18"/>
          <w:szCs w:val="18"/>
        </w:rPr>
        <w:t>Varicella</w:t>
      </w:r>
      <w:r w:rsidRPr="00F43B03">
        <w:rPr>
          <w:rFonts w:cs="Calibri"/>
          <w:sz w:val="18"/>
          <w:szCs w:val="18"/>
        </w:rPr>
        <w:t xml:space="preserve"> (Chicken Pox)</w:t>
      </w:r>
    </w:p>
    <w:p xmlns:wp14="http://schemas.microsoft.com/office/word/2010/wordml" w:rsidRPr="006313F6" w:rsidR="004F7CD5" w:rsidP="004F7CD5" w:rsidRDefault="004F7CD5" w14:paraId="561F5789" wp14:textId="77777777">
      <w:pPr>
        <w:spacing w:after="0" w:line="240" w:lineRule="auto"/>
        <w:rPr>
          <w:rFonts w:cs="Calibri"/>
          <w:sz w:val="18"/>
          <w:szCs w:val="18"/>
        </w:rPr>
      </w:pPr>
      <w:r w:rsidRPr="006313F6">
        <w:rPr>
          <w:rFonts w:cs="Calibri"/>
          <w:sz w:val="18"/>
          <w:szCs w:val="18"/>
        </w:rPr>
        <w:t>There must be documentation of one of the following:</w:t>
      </w:r>
    </w:p>
    <w:p xmlns:wp14="http://schemas.microsoft.com/office/word/2010/wordml" w:rsidRPr="00001EF7" w:rsidR="004F7CD5" w:rsidP="004F7CD5" w:rsidRDefault="004F7CD5" w14:paraId="200DA7A3" wp14:textId="7777777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18"/>
          <w:szCs w:val="18"/>
        </w:rPr>
      </w:pPr>
      <w:r w:rsidRPr="00001EF7">
        <w:rPr>
          <w:rFonts w:cs="Calibri"/>
          <w:sz w:val="18"/>
          <w:szCs w:val="18"/>
        </w:rPr>
        <w:t>2-doses of vaccinations</w:t>
      </w:r>
      <w:r w:rsidR="00795C6F">
        <w:rPr>
          <w:rFonts w:cs="Calibri"/>
          <w:sz w:val="18"/>
          <w:szCs w:val="18"/>
        </w:rPr>
        <w:t xml:space="preserve"> </w:t>
      </w:r>
      <w:r w:rsidRPr="00795C6F" w:rsidR="00795C6F">
        <w:rPr>
          <w:rFonts w:cs="Calibri"/>
          <w:b/>
          <w:i/>
          <w:sz w:val="18"/>
          <w:szCs w:val="18"/>
          <w:u w:val="single"/>
        </w:rPr>
        <w:t>OR</w:t>
      </w:r>
    </w:p>
    <w:p xmlns:wp14="http://schemas.microsoft.com/office/word/2010/wordml" w:rsidRPr="00001EF7" w:rsidR="004F7CD5" w:rsidP="004F7CD5" w:rsidRDefault="004F7CD5" w14:paraId="1FDF0518" wp14:textId="77777777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sz w:val="18"/>
          <w:szCs w:val="18"/>
        </w:rPr>
      </w:pPr>
      <w:r w:rsidRPr="00001EF7">
        <w:rPr>
          <w:rFonts w:cs="Calibri"/>
          <w:sz w:val="18"/>
          <w:szCs w:val="18"/>
        </w:rPr>
        <w:t>Positive antibody titer (lab report required)</w:t>
      </w:r>
    </w:p>
    <w:p xmlns:wp14="http://schemas.microsoft.com/office/word/2010/wordml" w:rsidRPr="00001EF7" w:rsidR="004F7CD5" w:rsidP="004F7CD5" w:rsidRDefault="004F7CD5" w14:paraId="44EAFD9C" wp14:textId="77777777">
      <w:pPr>
        <w:spacing w:after="0" w:line="240" w:lineRule="auto"/>
        <w:rPr>
          <w:rFonts w:cs="Calibri"/>
          <w:sz w:val="18"/>
          <w:szCs w:val="18"/>
        </w:rPr>
      </w:pPr>
    </w:p>
    <w:p xmlns:wp14="http://schemas.microsoft.com/office/word/2010/wordml" w:rsidR="004F7CD5" w:rsidP="004F7CD5" w:rsidRDefault="006D4F71" w14:paraId="74BDE9A5" wp14:textId="77777777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Hepatitis B</w:t>
      </w:r>
    </w:p>
    <w:p xmlns:wp14="http://schemas.microsoft.com/office/word/2010/wordml" w:rsidR="004F7CD5" w:rsidP="004F7CD5" w:rsidRDefault="004F7CD5" w14:paraId="2BBC5C5A" wp14:textId="77777777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There must be documentation of </w:t>
      </w:r>
      <w:r w:rsidRPr="006D5BD3">
        <w:rPr>
          <w:rFonts w:cs="Calibri"/>
          <w:b/>
          <w:sz w:val="18"/>
          <w:szCs w:val="18"/>
        </w:rPr>
        <w:t>BOTH</w:t>
      </w:r>
      <w:r>
        <w:rPr>
          <w:rFonts w:cs="Calibri"/>
          <w:sz w:val="18"/>
          <w:szCs w:val="18"/>
        </w:rPr>
        <w:t xml:space="preserve"> of the following:</w:t>
      </w:r>
    </w:p>
    <w:p xmlns:wp14="http://schemas.microsoft.com/office/word/2010/wordml" w:rsidRPr="006D5BD3" w:rsidR="00F43B03" w:rsidP="006D5BD3" w:rsidRDefault="006D5BD3" w14:paraId="7D9FE06D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3 vaccinations </w:t>
      </w:r>
      <w:r>
        <w:rPr>
          <w:rFonts w:cs="Calibri"/>
          <w:b/>
          <w:sz w:val="18"/>
          <w:szCs w:val="18"/>
        </w:rPr>
        <w:t>AND</w:t>
      </w:r>
    </w:p>
    <w:p xmlns:wp14="http://schemas.microsoft.com/office/word/2010/wordml" w:rsidRPr="00795C6F" w:rsidR="006D5BD3" w:rsidP="00795C6F" w:rsidRDefault="006D5BD3" w14:paraId="1B2DA583" wp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Positive</w:t>
      </w:r>
      <w:r w:rsidR="00795C6F">
        <w:rPr>
          <w:rFonts w:cs="Calibri"/>
          <w:sz w:val="18"/>
          <w:szCs w:val="18"/>
        </w:rPr>
        <w:t xml:space="preserve"> Hepatitis B surface</w:t>
      </w:r>
      <w:r>
        <w:rPr>
          <w:rFonts w:cs="Calibri"/>
          <w:sz w:val="18"/>
          <w:szCs w:val="18"/>
        </w:rPr>
        <w:t xml:space="preserve"> antibody titer (lab</w:t>
      </w:r>
      <w:r w:rsidR="00795C6F">
        <w:rPr>
          <w:rFonts w:cs="Calibri"/>
          <w:sz w:val="18"/>
          <w:szCs w:val="18"/>
        </w:rPr>
        <w:t>oratory</w:t>
      </w:r>
      <w:r>
        <w:rPr>
          <w:rFonts w:cs="Calibri"/>
          <w:sz w:val="18"/>
          <w:szCs w:val="18"/>
        </w:rPr>
        <w:t xml:space="preserve"> report</w:t>
      </w:r>
      <w:r w:rsidR="00795C6F">
        <w:rPr>
          <w:rFonts w:cs="Calibri"/>
          <w:sz w:val="18"/>
          <w:szCs w:val="18"/>
        </w:rPr>
        <w:t xml:space="preserve"> required</w:t>
      </w:r>
      <w:r>
        <w:rPr>
          <w:rFonts w:cs="Calibri"/>
          <w:sz w:val="18"/>
          <w:szCs w:val="18"/>
        </w:rPr>
        <w:t xml:space="preserve">) </w:t>
      </w:r>
    </w:p>
    <w:p xmlns:wp14="http://schemas.microsoft.com/office/word/2010/wordml" w:rsidR="00F56606" w:rsidP="00F56606" w:rsidRDefault="00F56606" w14:paraId="4B94D5A5" wp14:textId="77777777">
      <w:pPr>
        <w:spacing w:after="0" w:line="240" w:lineRule="auto"/>
        <w:rPr>
          <w:rFonts w:cs="Calibri"/>
          <w:b/>
          <w:sz w:val="18"/>
          <w:szCs w:val="18"/>
        </w:rPr>
      </w:pPr>
    </w:p>
    <w:p xmlns:wp14="http://schemas.microsoft.com/office/word/2010/wordml" w:rsidR="00F56606" w:rsidP="00F56606" w:rsidRDefault="00F56606" w14:paraId="7CEAFE55" wp14:textId="77777777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TB Skin Test (2 Step)</w:t>
      </w:r>
    </w:p>
    <w:p xmlns:wp14="http://schemas.microsoft.com/office/word/2010/wordml" w:rsidR="00F56606" w:rsidP="00F56606" w:rsidRDefault="00F56606" w14:paraId="1E734659" wp14:textId="77777777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There must be documentation of one of the following:</w:t>
      </w:r>
    </w:p>
    <w:p xmlns:wp14="http://schemas.microsoft.com/office/word/2010/wordml" w:rsidRPr="00F56606" w:rsidR="00F56606" w:rsidP="00F56606" w:rsidRDefault="00F56606" w14:paraId="3716AD28" wp14:textId="77777777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sz w:val="18"/>
          <w:szCs w:val="18"/>
        </w:rPr>
        <w:t>Negative 2 step test (2 separate tests done 1-3 weeks apart) within the past 12 months</w:t>
      </w:r>
    </w:p>
    <w:p xmlns:wp14="http://schemas.microsoft.com/office/word/2010/wordml" w:rsidRPr="00F56606" w:rsidR="00F56606" w:rsidP="00F56606" w:rsidRDefault="00F56606" w14:paraId="6255F359" wp14:textId="77777777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sz w:val="18"/>
          <w:szCs w:val="18"/>
        </w:rPr>
        <w:t xml:space="preserve">Past negative 2 step test </w:t>
      </w:r>
      <w:r>
        <w:rPr>
          <w:rFonts w:cs="Calibri"/>
          <w:b/>
          <w:sz w:val="18"/>
          <w:szCs w:val="18"/>
        </w:rPr>
        <w:t>PLUS</w:t>
      </w:r>
      <w:r>
        <w:rPr>
          <w:rFonts w:cs="Calibri"/>
          <w:sz w:val="18"/>
          <w:szCs w:val="18"/>
        </w:rPr>
        <w:t xml:space="preserve"> all subsequent annuals (latest test must have been done within the past 12 months)</w:t>
      </w:r>
    </w:p>
    <w:p xmlns:wp14="http://schemas.microsoft.com/office/word/2010/wordml" w:rsidRPr="006D4F71" w:rsidR="006D4F71" w:rsidP="00F56606" w:rsidRDefault="00F56606" w14:paraId="5CFA091D" wp14:textId="77777777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sz w:val="18"/>
          <w:szCs w:val="18"/>
        </w:rPr>
        <w:t>If positive results, clear Chest X-ray report within the</w:t>
      </w:r>
      <w:r w:rsidR="006D4F71">
        <w:rPr>
          <w:rFonts w:cs="Calibri"/>
          <w:sz w:val="18"/>
          <w:szCs w:val="18"/>
        </w:rPr>
        <w:t xml:space="preserve"> past 5 years and submit an annual symptom-free report from your healthcare provider</w:t>
      </w:r>
    </w:p>
    <w:p xmlns:wp14="http://schemas.microsoft.com/office/word/2010/wordml" w:rsidRPr="006D4F71" w:rsidR="00F56606" w:rsidP="006D4F71" w:rsidRDefault="00F56606" w14:paraId="29D6B04F" wp14:textId="77777777">
      <w:pPr>
        <w:spacing w:after="0" w:line="240" w:lineRule="auto"/>
        <w:rPr>
          <w:rFonts w:cs="Calibri"/>
          <w:b/>
          <w:sz w:val="18"/>
          <w:szCs w:val="18"/>
        </w:rPr>
      </w:pPr>
      <w:r w:rsidRPr="006D4F71">
        <w:rPr>
          <w:rFonts w:cs="Calibri"/>
          <w:sz w:val="18"/>
          <w:szCs w:val="18"/>
        </w:rPr>
        <w:t xml:space="preserve"> </w:t>
      </w:r>
    </w:p>
    <w:p xmlns:wp14="http://schemas.microsoft.com/office/word/2010/wordml" w:rsidR="004F7CD5" w:rsidP="004F7CD5" w:rsidRDefault="006D4F71" w14:paraId="2E2676C9" wp14:textId="77777777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Tetanus, Diphtheria &amp; Pertussis</w:t>
      </w:r>
      <w:r w:rsidRPr="00DC6DB5" w:rsidR="00F43B03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(T-dap)</w:t>
      </w:r>
      <w:r w:rsidRPr="00DC6DB5" w:rsidR="004F7CD5">
        <w:rPr>
          <w:rFonts w:cs="Calibri"/>
          <w:sz w:val="18"/>
          <w:szCs w:val="18"/>
        </w:rPr>
        <w:t xml:space="preserve"> </w:t>
      </w:r>
    </w:p>
    <w:p xmlns:wp14="http://schemas.microsoft.com/office/word/2010/wordml" w:rsidR="004F7CD5" w:rsidP="004F7CD5" w:rsidRDefault="006D4F71" w14:paraId="2140DCB1" wp14:textId="77777777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There must be documentation of a </w:t>
      </w:r>
      <w:proofErr w:type="spellStart"/>
      <w:r>
        <w:rPr>
          <w:rFonts w:cs="Calibri"/>
          <w:sz w:val="18"/>
          <w:szCs w:val="18"/>
        </w:rPr>
        <w:t>Tdap</w:t>
      </w:r>
      <w:proofErr w:type="spellEnd"/>
      <w:r>
        <w:rPr>
          <w:rFonts w:cs="Calibri"/>
          <w:sz w:val="18"/>
          <w:szCs w:val="18"/>
        </w:rPr>
        <w:t xml:space="preserve"> vaccination</w:t>
      </w:r>
      <w:r w:rsidR="00795C6F">
        <w:rPr>
          <w:rFonts w:cs="Calibri"/>
          <w:sz w:val="18"/>
          <w:szCs w:val="18"/>
        </w:rPr>
        <w:t xml:space="preserve"> within the past 10 years</w:t>
      </w:r>
      <w:r>
        <w:rPr>
          <w:rFonts w:cs="Calibri"/>
          <w:sz w:val="18"/>
          <w:szCs w:val="18"/>
        </w:rPr>
        <w:t xml:space="preserve">.  </w:t>
      </w:r>
    </w:p>
    <w:p xmlns:wp14="http://schemas.microsoft.com/office/word/2010/wordml" w:rsidR="00795C6F" w:rsidP="00F43B03" w:rsidRDefault="00795C6F" w14:paraId="3DEEC669" wp14:textId="77777777">
      <w:pPr>
        <w:spacing w:after="0" w:line="240" w:lineRule="auto"/>
        <w:rPr>
          <w:rFonts w:cs="Calibri"/>
          <w:b/>
          <w:sz w:val="18"/>
          <w:szCs w:val="18"/>
        </w:rPr>
      </w:pPr>
    </w:p>
    <w:p xmlns:wp14="http://schemas.microsoft.com/office/word/2010/wordml" w:rsidRPr="006D4F71" w:rsidR="00F43B03" w:rsidP="00F43B03" w:rsidRDefault="006D4F71" w14:paraId="37ADA5F4" wp14:textId="77777777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Influenza</w:t>
      </w:r>
    </w:p>
    <w:p xmlns:wp14="http://schemas.microsoft.com/office/word/2010/wordml" w:rsidR="004F7CD5" w:rsidP="00F43B03" w:rsidRDefault="004F7CD5" w14:paraId="687CC6BB" wp14:textId="77777777">
      <w:pPr>
        <w:spacing w:after="0" w:line="240" w:lineRule="auto"/>
        <w:rPr>
          <w:rFonts w:cs="Calibri"/>
          <w:sz w:val="18"/>
          <w:szCs w:val="18"/>
        </w:rPr>
      </w:pPr>
      <w:r w:rsidRPr="00DC6DB5">
        <w:rPr>
          <w:rFonts w:cs="Calibri"/>
          <w:sz w:val="18"/>
          <w:szCs w:val="18"/>
        </w:rPr>
        <w:t xml:space="preserve"> </w:t>
      </w:r>
      <w:r w:rsidR="006D4F71">
        <w:rPr>
          <w:rFonts w:cs="Calibri"/>
          <w:sz w:val="18"/>
          <w:szCs w:val="18"/>
        </w:rPr>
        <w:t>Submit documentation of a</w:t>
      </w:r>
      <w:r w:rsidR="00795C6F">
        <w:rPr>
          <w:rFonts w:cs="Calibri"/>
          <w:sz w:val="18"/>
          <w:szCs w:val="18"/>
        </w:rPr>
        <w:t xml:space="preserve"> seasonal</w:t>
      </w:r>
      <w:r w:rsidR="006D4F71">
        <w:rPr>
          <w:rFonts w:cs="Calibri"/>
          <w:sz w:val="18"/>
          <w:szCs w:val="18"/>
        </w:rPr>
        <w:t xml:space="preserve"> flu shot administered during the current flu season.</w:t>
      </w:r>
    </w:p>
    <w:sectPr w:rsidR="004F7CD5" w:rsidSect="003C533A">
      <w:headerReference w:type="default" r:id="rId8"/>
      <w:footerReference w:type="default" r:id="rId9"/>
      <w:pgSz w:w="12240" w:h="15840" w:orient="portrait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B2B71" w:rsidP="007E77A6" w:rsidRDefault="004B2B71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B2B71" w:rsidP="007E77A6" w:rsidRDefault="004B2B71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028A8" w:rsidR="0072386E" w:rsidP="0072386E" w:rsidRDefault="0072386E" w14:paraId="7E65334F" wp14:textId="77777777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xmlns:wp14="http://schemas.microsoft.com/office/word/2010/wordml" w:rsidRPr="007E77A6" w:rsidR="00444A77" w:rsidP="00444A77" w:rsidRDefault="005162A6" w14:paraId="7F18DC5F" wp14:textId="777777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</w:t>
    </w:r>
    <w:r w:rsidR="00AD1B89">
      <w:rPr>
        <w:i/>
        <w:sz w:val="18"/>
        <w:szCs w:val="18"/>
      </w:rPr>
      <w:t>2020-2021</w:t>
    </w:r>
    <w:r w:rsidR="008E2402">
      <w:rPr>
        <w:sz w:val="18"/>
        <w:szCs w:val="18"/>
      </w:rPr>
      <w:t xml:space="preserve"> </w:t>
    </w:r>
    <w:r>
      <w:rPr>
        <w:sz w:val="18"/>
        <w:szCs w:val="18"/>
      </w:rPr>
      <w:t xml:space="preserve">Revised </w:t>
    </w:r>
    <w:r w:rsidR="00AD1B89">
      <w:rPr>
        <w:sz w:val="18"/>
        <w:szCs w:val="18"/>
      </w:rPr>
      <w:t>6/2/20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B2B71" w:rsidP="007E77A6" w:rsidRDefault="004B2B71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B2B71" w:rsidP="007E77A6" w:rsidRDefault="004B2B71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85AF9" w:rsidP="00185AF9" w:rsidRDefault="00185AF9" w14:paraId="6CB141C1" wp14:textId="77777777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785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785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xmlns:wp14="http://schemas.microsoft.com/office/word/2010/wordml" w:rsidR="00434D6F" w:rsidP="00185AF9" w:rsidRDefault="00434D6F" w14:paraId="0164ADF3" wp14:textId="77777777">
    <w:pPr>
      <w:pStyle w:val="Header"/>
      <w:spacing w:after="0" w:line="240" w:lineRule="auto"/>
      <w:rPr>
        <w:sz w:val="18"/>
        <w:szCs w:val="18"/>
      </w:rPr>
    </w:pPr>
    <w:r w:rsidR="79AD440D">
      <w:drawing>
        <wp:inline xmlns:wp14="http://schemas.microsoft.com/office/word/2010/wordprocessingDrawing" wp14:editId="4BBFF155" wp14:anchorId="64C51262">
          <wp:extent cx="1263650" cy="304800"/>
          <wp:effectExtent l="0" t="0" r="0" b="0"/>
          <wp:docPr id="1" name="Picture 2" descr="CPTC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00e6ebf58a5a4c8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636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9AD440D" w:rsidR="79AD440D">
      <w:rPr>
        <w:sz w:val="18"/>
        <w:szCs w:val="18"/>
      </w:rPr>
      <w:t>4500 Steilacoom Blvd SW, Lakewood, WA 98499 253.58</w:t>
    </w:r>
    <w:r w:rsidRPr="79AD440D" w:rsidR="79AD440D">
      <w:rPr>
        <w:sz w:val="18"/>
        <w:szCs w:val="18"/>
      </w:rPr>
      <w:t>9</w:t>
    </w:r>
    <w:r w:rsidRPr="79AD440D" w:rsidR="79AD440D">
      <w:rPr>
        <w:sz w:val="18"/>
        <w:szCs w:val="18"/>
      </w:rPr>
      <w:t xml:space="preserve">.5800 </w:t>
    </w:r>
    <w:hyperlink r:id="R6a3058587a8f489b">
      <w:r w:rsidRPr="79AD440D" w:rsidR="79AD440D">
        <w:rPr>
          <w:rStyle w:val="Hyperlink"/>
          <w:color w:val="auto"/>
          <w:sz w:val="18"/>
          <w:szCs w:val="18"/>
        </w:rPr>
        <w:t>www.cptc.edu/Education Plans</w:t>
      </w:r>
    </w:hyperlink>
  </w:p>
  <w:p xmlns:wp14="http://schemas.microsoft.com/office/word/2010/wordml" w:rsidRPr="00606517" w:rsidR="00185AF9" w:rsidP="00185AF9" w:rsidRDefault="00185AF9" w14:paraId="702EC9CB" wp14:textId="77777777">
    <w:pPr>
      <w:pStyle w:val="Header"/>
      <w:spacing w:after="0" w:line="240" w:lineRule="auto"/>
      <w:rPr>
        <w:i/>
        <w:sz w:val="24"/>
        <w:szCs w:val="24"/>
      </w:rPr>
    </w:pPr>
    <w:r w:rsidRPr="00606517">
      <w:rPr>
        <w:i/>
        <w:sz w:val="24"/>
        <w:szCs w:val="24"/>
      </w:rPr>
      <w:t>EDUCATION PLAN</w:t>
    </w:r>
    <w:r w:rsidRPr="00606517" w:rsidR="00606517">
      <w:rPr>
        <w:i/>
        <w:sz w:val="24"/>
        <w:szCs w:val="24"/>
      </w:rPr>
      <w:t xml:space="preserve"> - </w:t>
    </w:r>
    <w:r w:rsidRPr="00606517" w:rsidR="00BA636B">
      <w:rPr>
        <w:rFonts w:cs="Arial"/>
        <w:i/>
        <w:sz w:val="24"/>
        <w:szCs w:val="24"/>
      </w:rPr>
      <w:t xml:space="preserve">CATALOG YEAR </w:t>
    </w:r>
    <w:r w:rsidR="00AD1B89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385"/>
    <w:multiLevelType w:val="hybridMultilevel"/>
    <w:tmpl w:val="B32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16035A"/>
    <w:multiLevelType w:val="hybridMultilevel"/>
    <w:tmpl w:val="259C2A0C"/>
    <w:lvl w:ilvl="0" w:tplc="C10445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5C0472"/>
    <w:multiLevelType w:val="hybridMultilevel"/>
    <w:tmpl w:val="93B28D4C"/>
    <w:lvl w:ilvl="0" w:tplc="04090001">
      <w:start w:val="1"/>
      <w:numFmt w:val="bullet"/>
      <w:lvlText w:val=""/>
      <w:lvlJc w:val="left"/>
      <w:pPr>
        <w:ind w:left="75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hint="default" w:ascii="Wingdings" w:hAnsi="Wingdings"/>
      </w:rPr>
    </w:lvl>
  </w:abstractNum>
  <w:abstractNum w:abstractNumId="4" w15:restartNumberingAfterBreak="0">
    <w:nsid w:val="2A8A2A4A"/>
    <w:multiLevelType w:val="hybridMultilevel"/>
    <w:tmpl w:val="740684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5419D6"/>
    <w:multiLevelType w:val="hybridMultilevel"/>
    <w:tmpl w:val="CD2216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A07631"/>
    <w:multiLevelType w:val="hybridMultilevel"/>
    <w:tmpl w:val="AFDAE3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354451"/>
    <w:multiLevelType w:val="hybridMultilevel"/>
    <w:tmpl w:val="48A2E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C523CD"/>
    <w:multiLevelType w:val="hybridMultilevel"/>
    <w:tmpl w:val="649E70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0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84A737E"/>
    <w:multiLevelType w:val="hybridMultilevel"/>
    <w:tmpl w:val="2C82D1DE"/>
    <w:lvl w:ilvl="0" w:tplc="6F0A4A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200"/>
  <w:embedSystemFonts/>
  <w:bordersDoNotSurroundHeader/>
  <w:bordersDoNotSurroundFooter/>
  <w:trackRevisions w:val="false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5D12"/>
    <w:rsid w:val="00020917"/>
    <w:rsid w:val="00020AD2"/>
    <w:rsid w:val="00031C07"/>
    <w:rsid w:val="00032D93"/>
    <w:rsid w:val="0004785D"/>
    <w:rsid w:val="000556D8"/>
    <w:rsid w:val="00057E2D"/>
    <w:rsid w:val="00060F14"/>
    <w:rsid w:val="000649B4"/>
    <w:rsid w:val="00086025"/>
    <w:rsid w:val="00087FF4"/>
    <w:rsid w:val="000A74AF"/>
    <w:rsid w:val="000C30BA"/>
    <w:rsid w:val="000C5C46"/>
    <w:rsid w:val="000D0012"/>
    <w:rsid w:val="000E420F"/>
    <w:rsid w:val="000E4407"/>
    <w:rsid w:val="000F6A4E"/>
    <w:rsid w:val="000F7219"/>
    <w:rsid w:val="00100140"/>
    <w:rsid w:val="00110195"/>
    <w:rsid w:val="00112C64"/>
    <w:rsid w:val="00123603"/>
    <w:rsid w:val="00127C29"/>
    <w:rsid w:val="00133808"/>
    <w:rsid w:val="00154BFB"/>
    <w:rsid w:val="00156295"/>
    <w:rsid w:val="001748BA"/>
    <w:rsid w:val="00176FFA"/>
    <w:rsid w:val="00177A32"/>
    <w:rsid w:val="001849F8"/>
    <w:rsid w:val="00185AF9"/>
    <w:rsid w:val="001A49D2"/>
    <w:rsid w:val="001B6D5A"/>
    <w:rsid w:val="001C3A4B"/>
    <w:rsid w:val="001D0EF5"/>
    <w:rsid w:val="001E11A3"/>
    <w:rsid w:val="001E53EE"/>
    <w:rsid w:val="001F140D"/>
    <w:rsid w:val="00201349"/>
    <w:rsid w:val="002018CA"/>
    <w:rsid w:val="00207051"/>
    <w:rsid w:val="002100C7"/>
    <w:rsid w:val="00210105"/>
    <w:rsid w:val="002171BF"/>
    <w:rsid w:val="00224CE0"/>
    <w:rsid w:val="00225754"/>
    <w:rsid w:val="002317EC"/>
    <w:rsid w:val="002349EB"/>
    <w:rsid w:val="00240017"/>
    <w:rsid w:val="00250352"/>
    <w:rsid w:val="00251355"/>
    <w:rsid w:val="00252FC1"/>
    <w:rsid w:val="00256210"/>
    <w:rsid w:val="002579A8"/>
    <w:rsid w:val="00264AE0"/>
    <w:rsid w:val="002823FB"/>
    <w:rsid w:val="00286CA2"/>
    <w:rsid w:val="002A17B2"/>
    <w:rsid w:val="002A44A5"/>
    <w:rsid w:val="002B7334"/>
    <w:rsid w:val="002C2693"/>
    <w:rsid w:val="002E59A0"/>
    <w:rsid w:val="00317E51"/>
    <w:rsid w:val="00337835"/>
    <w:rsid w:val="00344BEC"/>
    <w:rsid w:val="00346035"/>
    <w:rsid w:val="00346322"/>
    <w:rsid w:val="00352384"/>
    <w:rsid w:val="003550DF"/>
    <w:rsid w:val="00373AB8"/>
    <w:rsid w:val="00385B2B"/>
    <w:rsid w:val="003A3CAC"/>
    <w:rsid w:val="003C533A"/>
    <w:rsid w:val="003D3274"/>
    <w:rsid w:val="003F5988"/>
    <w:rsid w:val="00406BE1"/>
    <w:rsid w:val="00407E4A"/>
    <w:rsid w:val="00407EEA"/>
    <w:rsid w:val="00422CEF"/>
    <w:rsid w:val="004234FD"/>
    <w:rsid w:val="0042531E"/>
    <w:rsid w:val="00434C2A"/>
    <w:rsid w:val="00434D6F"/>
    <w:rsid w:val="00435E63"/>
    <w:rsid w:val="0044426F"/>
    <w:rsid w:val="00444A77"/>
    <w:rsid w:val="00444D39"/>
    <w:rsid w:val="0046079F"/>
    <w:rsid w:val="00460BA9"/>
    <w:rsid w:val="00480D87"/>
    <w:rsid w:val="004927E9"/>
    <w:rsid w:val="004A234D"/>
    <w:rsid w:val="004A2C0D"/>
    <w:rsid w:val="004A7CBC"/>
    <w:rsid w:val="004B1A69"/>
    <w:rsid w:val="004B2B71"/>
    <w:rsid w:val="004B38E6"/>
    <w:rsid w:val="004D31FC"/>
    <w:rsid w:val="004D458E"/>
    <w:rsid w:val="004F7CD5"/>
    <w:rsid w:val="00501892"/>
    <w:rsid w:val="005162A6"/>
    <w:rsid w:val="005169A6"/>
    <w:rsid w:val="0053568D"/>
    <w:rsid w:val="00541225"/>
    <w:rsid w:val="005427CD"/>
    <w:rsid w:val="005428AA"/>
    <w:rsid w:val="00543741"/>
    <w:rsid w:val="00545F6D"/>
    <w:rsid w:val="005552F5"/>
    <w:rsid w:val="00557F76"/>
    <w:rsid w:val="00583FDB"/>
    <w:rsid w:val="00584561"/>
    <w:rsid w:val="00590BD4"/>
    <w:rsid w:val="005974F7"/>
    <w:rsid w:val="005A1739"/>
    <w:rsid w:val="005A6774"/>
    <w:rsid w:val="005B1D6D"/>
    <w:rsid w:val="005B6DAC"/>
    <w:rsid w:val="005C2985"/>
    <w:rsid w:val="005C5785"/>
    <w:rsid w:val="005E1E6C"/>
    <w:rsid w:val="005E5B66"/>
    <w:rsid w:val="00603356"/>
    <w:rsid w:val="006059E6"/>
    <w:rsid w:val="00606517"/>
    <w:rsid w:val="00610062"/>
    <w:rsid w:val="00613DC7"/>
    <w:rsid w:val="00614409"/>
    <w:rsid w:val="00622FF8"/>
    <w:rsid w:val="00650A7D"/>
    <w:rsid w:val="00654738"/>
    <w:rsid w:val="006612D7"/>
    <w:rsid w:val="0067097C"/>
    <w:rsid w:val="00676410"/>
    <w:rsid w:val="00677F00"/>
    <w:rsid w:val="0068148E"/>
    <w:rsid w:val="00691792"/>
    <w:rsid w:val="0069344B"/>
    <w:rsid w:val="00696081"/>
    <w:rsid w:val="006A501A"/>
    <w:rsid w:val="006B0F04"/>
    <w:rsid w:val="006B294F"/>
    <w:rsid w:val="006C0821"/>
    <w:rsid w:val="006D4F71"/>
    <w:rsid w:val="006D5BD3"/>
    <w:rsid w:val="006D5CEF"/>
    <w:rsid w:val="006E32C1"/>
    <w:rsid w:val="00702877"/>
    <w:rsid w:val="007029C5"/>
    <w:rsid w:val="00714B22"/>
    <w:rsid w:val="00715262"/>
    <w:rsid w:val="0072386E"/>
    <w:rsid w:val="007303B4"/>
    <w:rsid w:val="00731939"/>
    <w:rsid w:val="007357AA"/>
    <w:rsid w:val="0074375B"/>
    <w:rsid w:val="00753EC7"/>
    <w:rsid w:val="00765A3D"/>
    <w:rsid w:val="007749CC"/>
    <w:rsid w:val="0077648E"/>
    <w:rsid w:val="007809CB"/>
    <w:rsid w:val="00783683"/>
    <w:rsid w:val="0078544E"/>
    <w:rsid w:val="00795C6F"/>
    <w:rsid w:val="007A27ED"/>
    <w:rsid w:val="007C3888"/>
    <w:rsid w:val="007C5B33"/>
    <w:rsid w:val="007D0AB7"/>
    <w:rsid w:val="007E033E"/>
    <w:rsid w:val="007E612B"/>
    <w:rsid w:val="007E77A6"/>
    <w:rsid w:val="008007C0"/>
    <w:rsid w:val="00807EB7"/>
    <w:rsid w:val="00822CB7"/>
    <w:rsid w:val="00844FC4"/>
    <w:rsid w:val="00850A63"/>
    <w:rsid w:val="008564E1"/>
    <w:rsid w:val="00856962"/>
    <w:rsid w:val="0086700C"/>
    <w:rsid w:val="0087169D"/>
    <w:rsid w:val="00891141"/>
    <w:rsid w:val="00892366"/>
    <w:rsid w:val="00895611"/>
    <w:rsid w:val="00895ED6"/>
    <w:rsid w:val="008974D3"/>
    <w:rsid w:val="008A5A6F"/>
    <w:rsid w:val="008A76F0"/>
    <w:rsid w:val="008B1319"/>
    <w:rsid w:val="008B1627"/>
    <w:rsid w:val="008B6197"/>
    <w:rsid w:val="008B7708"/>
    <w:rsid w:val="008D582C"/>
    <w:rsid w:val="008E2402"/>
    <w:rsid w:val="008F6498"/>
    <w:rsid w:val="0090547A"/>
    <w:rsid w:val="00913F2D"/>
    <w:rsid w:val="0092472D"/>
    <w:rsid w:val="00924A2A"/>
    <w:rsid w:val="00930FE9"/>
    <w:rsid w:val="00931344"/>
    <w:rsid w:val="0094400D"/>
    <w:rsid w:val="00946E63"/>
    <w:rsid w:val="0096033E"/>
    <w:rsid w:val="00966342"/>
    <w:rsid w:val="00975669"/>
    <w:rsid w:val="00977D2E"/>
    <w:rsid w:val="00982001"/>
    <w:rsid w:val="00982819"/>
    <w:rsid w:val="00996E74"/>
    <w:rsid w:val="009B0553"/>
    <w:rsid w:val="009B2A80"/>
    <w:rsid w:val="009D4B7C"/>
    <w:rsid w:val="009E06DA"/>
    <w:rsid w:val="009E2D16"/>
    <w:rsid w:val="009E6DAA"/>
    <w:rsid w:val="00A21439"/>
    <w:rsid w:val="00A31B2E"/>
    <w:rsid w:val="00A35D16"/>
    <w:rsid w:val="00A37392"/>
    <w:rsid w:val="00A544FB"/>
    <w:rsid w:val="00A62065"/>
    <w:rsid w:val="00A6535B"/>
    <w:rsid w:val="00A7710B"/>
    <w:rsid w:val="00A925E9"/>
    <w:rsid w:val="00AA1828"/>
    <w:rsid w:val="00AB0131"/>
    <w:rsid w:val="00AB1D67"/>
    <w:rsid w:val="00AC2707"/>
    <w:rsid w:val="00AD13F5"/>
    <w:rsid w:val="00AD1B89"/>
    <w:rsid w:val="00AF1625"/>
    <w:rsid w:val="00AF433E"/>
    <w:rsid w:val="00AF5AE2"/>
    <w:rsid w:val="00B10B19"/>
    <w:rsid w:val="00B21D77"/>
    <w:rsid w:val="00B24BE2"/>
    <w:rsid w:val="00B279CD"/>
    <w:rsid w:val="00B33BB9"/>
    <w:rsid w:val="00B36A16"/>
    <w:rsid w:val="00B444E2"/>
    <w:rsid w:val="00B476EB"/>
    <w:rsid w:val="00B61BA6"/>
    <w:rsid w:val="00B83AA0"/>
    <w:rsid w:val="00B93898"/>
    <w:rsid w:val="00BA2DC1"/>
    <w:rsid w:val="00BA5650"/>
    <w:rsid w:val="00BA636B"/>
    <w:rsid w:val="00BA6EC1"/>
    <w:rsid w:val="00BB648B"/>
    <w:rsid w:val="00BB6CB6"/>
    <w:rsid w:val="00BD1102"/>
    <w:rsid w:val="00BD3106"/>
    <w:rsid w:val="00BD4A88"/>
    <w:rsid w:val="00BE194F"/>
    <w:rsid w:val="00BE5ED6"/>
    <w:rsid w:val="00BF456D"/>
    <w:rsid w:val="00C0507B"/>
    <w:rsid w:val="00C07790"/>
    <w:rsid w:val="00C11EC9"/>
    <w:rsid w:val="00C2112B"/>
    <w:rsid w:val="00C34E3D"/>
    <w:rsid w:val="00C36572"/>
    <w:rsid w:val="00C52454"/>
    <w:rsid w:val="00C61BB0"/>
    <w:rsid w:val="00C62A4C"/>
    <w:rsid w:val="00C80724"/>
    <w:rsid w:val="00CA441D"/>
    <w:rsid w:val="00CA45C7"/>
    <w:rsid w:val="00CA7825"/>
    <w:rsid w:val="00CA7A0C"/>
    <w:rsid w:val="00CB3F92"/>
    <w:rsid w:val="00CB566A"/>
    <w:rsid w:val="00CB7F23"/>
    <w:rsid w:val="00CC77E9"/>
    <w:rsid w:val="00CE7DB2"/>
    <w:rsid w:val="00CF0368"/>
    <w:rsid w:val="00CF6169"/>
    <w:rsid w:val="00D119D7"/>
    <w:rsid w:val="00D132B1"/>
    <w:rsid w:val="00D17EC9"/>
    <w:rsid w:val="00D332A9"/>
    <w:rsid w:val="00D531F8"/>
    <w:rsid w:val="00D5527D"/>
    <w:rsid w:val="00D62C7C"/>
    <w:rsid w:val="00DA29C6"/>
    <w:rsid w:val="00DA441F"/>
    <w:rsid w:val="00DA53D2"/>
    <w:rsid w:val="00DA6A15"/>
    <w:rsid w:val="00DB0126"/>
    <w:rsid w:val="00DB23A7"/>
    <w:rsid w:val="00DB6BEB"/>
    <w:rsid w:val="00DC6DB5"/>
    <w:rsid w:val="00DD09BA"/>
    <w:rsid w:val="00DE4052"/>
    <w:rsid w:val="00DF458D"/>
    <w:rsid w:val="00E04A85"/>
    <w:rsid w:val="00E12A8D"/>
    <w:rsid w:val="00E30A24"/>
    <w:rsid w:val="00E360EE"/>
    <w:rsid w:val="00E43B0A"/>
    <w:rsid w:val="00E45495"/>
    <w:rsid w:val="00E6004A"/>
    <w:rsid w:val="00E876BF"/>
    <w:rsid w:val="00E9157E"/>
    <w:rsid w:val="00E9427D"/>
    <w:rsid w:val="00EB1BDB"/>
    <w:rsid w:val="00EC1649"/>
    <w:rsid w:val="00ED5698"/>
    <w:rsid w:val="00ED5EC1"/>
    <w:rsid w:val="00EE6C53"/>
    <w:rsid w:val="00EF2B6E"/>
    <w:rsid w:val="00EF33BF"/>
    <w:rsid w:val="00EF4643"/>
    <w:rsid w:val="00F3171A"/>
    <w:rsid w:val="00F41835"/>
    <w:rsid w:val="00F421D9"/>
    <w:rsid w:val="00F43B03"/>
    <w:rsid w:val="00F44C63"/>
    <w:rsid w:val="00F4587B"/>
    <w:rsid w:val="00F472FB"/>
    <w:rsid w:val="00F47E14"/>
    <w:rsid w:val="00F520D7"/>
    <w:rsid w:val="00F56606"/>
    <w:rsid w:val="00F71E1D"/>
    <w:rsid w:val="00F8366E"/>
    <w:rsid w:val="00F8592A"/>
    <w:rsid w:val="00F91A4B"/>
    <w:rsid w:val="00F9699A"/>
    <w:rsid w:val="00FA4198"/>
    <w:rsid w:val="00FD4DBA"/>
    <w:rsid w:val="00FD4FD2"/>
    <w:rsid w:val="00FE1002"/>
    <w:rsid w:val="00FE177F"/>
    <w:rsid w:val="00FE2E02"/>
    <w:rsid w:val="00FF0E9B"/>
    <w:rsid w:val="00FF3525"/>
    <w:rsid w:val="0B8B12CB"/>
    <w:rsid w:val="79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51722F8E"/>
  <w15:docId w15:val="{F3483CAA-2B8D-4B29-91B4-850238B3BC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749CC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749CC"/>
    <w:pPr>
      <w:keepNext/>
      <w:spacing w:after="0"/>
      <w:outlineLvl w:val="1"/>
    </w:pPr>
    <w:rPr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rsid w:val="00460BA9"/>
  </w:style>
  <w:style w:type="character" w:styleId="Heading1Char" w:customStyle="1">
    <w:name w:val="Heading 1 Char"/>
    <w:link w:val="Heading1"/>
    <w:rsid w:val="007749CC"/>
    <w:rPr>
      <w:rFonts w:ascii="Calibri" w:hAnsi="Calibri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rsid w:val="007749CC"/>
    <w:rPr>
      <w:rFonts w:ascii="Calibri" w:hAnsi="Calibri" w:eastAsia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0e6ebf58a5a4c89" /><Relationship Type="http://schemas.openxmlformats.org/officeDocument/2006/relationships/hyperlink" Target="http://www.cptc.edu/" TargetMode="External" Id="R6a3058587a8f48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Bray, Kemble</DisplayName>
        <AccountId>311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BBD62B12-CBFF-4F78-8476-E387B3FCC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3061B-7B3C-4654-BBC6-D8C48E3E50EC}"/>
</file>

<file path=customXml/itemProps3.xml><?xml version="1.0" encoding="utf-8"?>
<ds:datastoreItem xmlns:ds="http://schemas.openxmlformats.org/officeDocument/2006/customXml" ds:itemID="{9A356E21-4784-4D52-B9A0-148042323353}"/>
</file>

<file path=customXml/itemProps4.xml><?xml version="1.0" encoding="utf-8"?>
<ds:datastoreItem xmlns:ds="http://schemas.openxmlformats.org/officeDocument/2006/customXml" ds:itemID="{617418D0-48E4-48C4-A522-96DEEEE272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5</cp:revision>
  <cp:lastPrinted>2019-04-25T18:17:00Z</cp:lastPrinted>
  <dcterms:created xsi:type="dcterms:W3CDTF">2020-06-02T23:30:00Z</dcterms:created>
  <dcterms:modified xsi:type="dcterms:W3CDTF">2021-06-09T23:42:25Z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